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0" w:firstLine="72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Francisco de Goya… Bir kraliyet ressamı olduğu süreçte dahi çizdiği portrelere eleştrisel semboller koyarak romantizmin öncülerinden biri haline gelmiş İspanyol ressam… Yaşamının sonuna doğru taşındığı Quinta del Sordo (Sağırın Evi) isimli evin duvarlarına çizmiş olduğu birkaç resimden biridir “Çocuklarını Yiyen Satürn”. Resimlerin siyah ağırlıklı olması resimlere “Kara Resimler” ismini vermiştir. Bu resimler yalnızca ressamın kendisi ve ailesi tarafından görülmek üzere yapıldığından bir tuvale değil evin duvarlarına yağlı boya ile çalışılmıştır. Hatta Goya bu resimler hiç var olmamış gibi hiçbir mektubunda bu resimlerden bahsetmemiş, 1824 yılında rejim değişikliği ile evi torununa bırakarak resimleri bütünüyle terk etmiştir. Bu nedenlerden ötürü resimlerdeki fırça darbeleri çok kişisel ve insanın en karanlık yanlarına dokunur şekildedir. Goya’nın bu resimleri ardına bakmadan terk etmesi de kendi içinde yaşadığı bunalımları ve karanlık yanlarını sahiplenmek istemeyip terk etmesi anlamına gelebilir.</w:t>
      </w:r>
    </w:p>
    <w:p w:rsidR="00000000" w:rsidDel="00000000" w:rsidP="00000000" w:rsidRDefault="00000000" w:rsidRPr="00000000" w14:paraId="00000002">
      <w:pPr>
        <w:ind w:firstLine="72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Resimlerden bahsedilmemesi dolayısıyla resimler eve gelen uzmanlar tarafından isimlendirilmiş ve tuvale dökülmüştür. Bu ışıkta resimlerdeki hiçbir sembolü tam anlamıyla anlamak veya karakterlerin kimliğini kanıtlamak mümkün değildir. Tuvale aktarılmış şeklinde devasa bir varlığın elinde tuttuğu insana benzer kişiyi parçalayarak yuttuğu görülmektedir. Bu karakterler tabloyu isimlendiren uzmanlar tarafından Titan Satürn’e ve evlatlarına benzetilmiştir. Ama bu noktada resimdekilerin Satürn ve evlatları olmadığına dair bir işaret karşımıza çıkabilir: Teogoni’de anlatıldığı üzere Satürn evlatlarını bütün olarak yutmuştur. Resimde ise parçalanmış bir insan bedeni bulunmaktadır. Resmin yapıldığı tarihler göz önüne alındığında İspanya’nın o zamanki rejimsel değişiklikleriyle beraber kendi kendini tükettiğine varılabilir. Veya ressamın daha önce yaşadığı hastalığının getirdiği bunalımlarla hissettiği yaşamak korkusuna yorulabilir. Ancak bilindiği kadarıyla Çocuklarını Yiyen Satürn Yunan mitolojisinin en eski efsanelerinden birine yani yaratılış efsanesine dayanmaktadır. </w:t>
      </w:r>
    </w:p>
    <w:p w:rsidR="00000000" w:rsidDel="00000000" w:rsidP="00000000" w:rsidRDefault="00000000" w:rsidRPr="00000000" w14:paraId="00000003">
      <w:pPr>
        <w:ind w:firstLine="72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Hesiod’un Teogoni’sine göre Yer (Gaia) ve Cennet’in (Uranos) birleşmesinden Satürn yani Kronos ve kardeşleri doğmuştur. Uranos evlatlarının bazılarını kabul etmemiş ve onları yerin altına göndererek cezalandırmıştır. Bu davranışı evlatlarının sahip olduğu çok kol ve bacağın onları heybetli göstermesi dolayısıyla Uranos’un yaşadığı hakimiyet korkusundan olabilir. Gaia iste evlatlarının cezalandırılmasına dayanamamış ve Uranos’u tahtından etmek umuduyla intikam duygusu içinde metal bir orak yapmıştır. Evlatlarına planını açıkladığında diğer evlatları babalarına karşı gelmekten korkmuş ancak Kronos bu planı kabul etmiştir. Yer ve Cennet birleştiği sırada bu orakla babasını tahtından indirmiştir. Bu hareketi mitolojide dünyanın ve cennetin birbirinden ayrılarak iki farklı yer olması olarak açıklanır. Bu ihanetinin getirdiği tedirginlikle kendi evlatlarının da onu tahtından indireceğini düşünerek Rhea’dan doğan evlatlarını doğdukları anda yutmuştur. Rhea ise evlatlarını bu durumdan kurtarmak için bir plan yapmış, son doğan evladı olan Zeus’u Crete adasında doğurmuş ve Kronos’u kandırarak Zeus yerine bir taş yutturmuştur. Bu uzak adada büyüyen Zeus kardeşlerini kurtarmak için babasının kölesi olarak yanına yaklaşmış, içkisini değiştirerek kardeşlerini kusturmuş ve sonunda babasını tahtından edeceği Titanların Savaşı’nı başlatmıştır.</w:t>
      </w:r>
    </w:p>
    <w:p w:rsidR="00000000" w:rsidDel="00000000" w:rsidP="00000000" w:rsidRDefault="00000000" w:rsidRPr="00000000" w14:paraId="00000004">
      <w:pPr>
        <w:ind w:firstLine="72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Tablonun göz ardı edilemeyecek noktası sanatçının yorumunda Kronos’un kendi seçimiyle de olsa evlatlarını yutarken attığı dehşet verici bakışların pişmanlığını yansıtmasıdır. Bakışlarındaki anlam kendi babasına olan ihanetinden kaynaklanan tedirginlik gibi gözükebilir ancak gözlerindeki üzüntü bariz bir şekilde fark edilebilir. Resmin kara bir temada işlenmesi de bu maddeleri güçlendirerek insanın nefesini kesen ve yüreğine sıkıntı veren bir yapıya sahiptir. Goya’nın böyle kişisel anlamlar içeren ve insanın en derinlerine işleyen bir resmi evinin duvarlarına çizip kimsenin görmesini istememesi tabloyu muazzam ölçüde büyüleyici kılmaktadır. </w:t>
      </w:r>
    </w:p>
    <w:p w:rsidR="00000000" w:rsidDel="00000000" w:rsidP="00000000" w:rsidRDefault="00000000" w:rsidRPr="00000000" w14:paraId="00000005">
      <w:pPr>
        <w:ind w:firstLine="720"/>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06">
      <w:pPr>
        <w:ind w:left="0" w:firstLine="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KAYNAKÇA</w:t>
      </w:r>
    </w:p>
    <w:p w:rsidR="00000000" w:rsidDel="00000000" w:rsidP="00000000" w:rsidRDefault="00000000" w:rsidRPr="00000000" w14:paraId="00000007">
      <w:pPr>
        <w:ind w:left="0" w:firstLine="0"/>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Anna-Carola Krauze, Rönesans’tan Günümüze Resim Sanatının Öyküsü, Literatür Yayıncılık, Almanya, 2005.</w:t>
      </w:r>
    </w:p>
    <w:p w:rsidR="00000000" w:rsidDel="00000000" w:rsidP="00000000" w:rsidRDefault="00000000" w:rsidRPr="00000000" w14:paraId="00000008">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Hesiod, Theogony.</w:t>
      </w:r>
    </w:p>
    <w:p w:rsidR="00000000" w:rsidDel="00000000" w:rsidP="00000000" w:rsidRDefault="00000000" w:rsidRPr="00000000" w14:paraId="00000009">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Tzvetan Todorov, Goya: Aydınlanma’nın Gölgesi, Othello Yayıncılık, İstanbul, 2019.</w:t>
      </w:r>
    </w:p>
    <w:p w:rsidR="00000000" w:rsidDel="00000000" w:rsidP="00000000" w:rsidRDefault="00000000" w:rsidRPr="00000000" w14:paraId="0000000A">
      <w:pPr>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GÖRSEL</w:t>
      </w:r>
    </w:p>
    <w:p w:rsidR="00000000" w:rsidDel="00000000" w:rsidP="00000000" w:rsidRDefault="00000000" w:rsidRPr="00000000" w14:paraId="0000000B">
      <w:pPr>
        <w:rPr>
          <w:rFonts w:ascii="Georgia" w:cs="Georgia" w:eastAsia="Georgia" w:hAnsi="Georgia"/>
          <w:sz w:val="20"/>
          <w:szCs w:val="20"/>
        </w:rPr>
      </w:pPr>
      <w:hyperlink r:id="rId7">
        <w:r w:rsidDel="00000000" w:rsidR="00000000" w:rsidRPr="00000000">
          <w:rPr>
            <w:rFonts w:ascii="Georgia" w:cs="Georgia" w:eastAsia="Georgia" w:hAnsi="Georgia"/>
            <w:color w:val="1155cc"/>
            <w:sz w:val="20"/>
            <w:szCs w:val="20"/>
            <w:u w:val="single"/>
            <w:rtl w:val="0"/>
          </w:rPr>
          <w:t xml:space="preserve">https://cdn.britannica.com/14/241114-050-351951B5/Saturn-Francisco-de-Goya-Museo-del-Prado-Madrid.jpg/3</w:t>
        </w:r>
      </w:hyperlink>
      <w:r w:rsidDel="00000000" w:rsidR="00000000" w:rsidRPr="00000000">
        <w:rPr>
          <w:rFonts w:ascii="Georgia" w:cs="Georgia" w:eastAsia="Georgia" w:hAnsi="Georgia"/>
          <w:sz w:val="20"/>
          <w:szCs w:val="20"/>
          <w:rtl w:val="0"/>
        </w:rPr>
        <w:t xml:space="preserve"> Şubat 2025</w:t>
      </w:r>
      <w:r w:rsidDel="00000000" w:rsidR="00000000" w:rsidRPr="00000000">
        <w:rPr>
          <w:rFonts w:ascii="Georgia" w:cs="Georgia" w:eastAsia="Georgia" w:hAnsi="Georgia"/>
          <w:sz w:val="20"/>
          <w:szCs w:val="20"/>
          <w:rtl w:val="0"/>
        </w:rPr>
        <w:t xml:space="preserve"> </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t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cdn.britannica.com/14/241114-050-351951B5/Saturn-Francisco-de-Goya-Museo-del-Prado-Madrid.jpg/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aQxINPmg3K6A4KpzYehSfNvV+RA==">CgMxLjA4AHIhMWZKQWlRVmY2WEVvdVB4T3ZZaGNYT2VDSGJVcl9aZzM1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